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09" w:rsidRDefault="00D24609" w:rsidP="00D246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Перечень часто встречающихся нарушений обязательных требований в сфере деятельности </w:t>
      </w:r>
    </w:p>
    <w:p w:rsidR="006E5608" w:rsidRDefault="00D24609" w:rsidP="00D24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p w:rsidR="00D24609" w:rsidRDefault="00D24609" w:rsidP="00D24609">
      <w:pPr>
        <w:rPr>
          <w:b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402"/>
        <w:gridCol w:w="2705"/>
        <w:gridCol w:w="2179"/>
        <w:gridCol w:w="1303"/>
        <w:gridCol w:w="1534"/>
        <w:gridCol w:w="2177"/>
        <w:gridCol w:w="779"/>
        <w:gridCol w:w="365"/>
        <w:gridCol w:w="1489"/>
      </w:tblGrid>
      <w:tr w:rsidR="0046297A" w:rsidTr="0046297A">
        <w:trPr>
          <w:cantSplit/>
          <w:trHeight w:val="2652"/>
        </w:trPr>
        <w:tc>
          <w:tcPr>
            <w:tcW w:w="681" w:type="dxa"/>
            <w:textDirection w:val="btLr"/>
          </w:tcPr>
          <w:p w:rsidR="00D24609" w:rsidRPr="00797FBC" w:rsidRDefault="00D24609" w:rsidP="00D24609">
            <w:pPr>
              <w:ind w:left="113" w:right="113"/>
              <w:jc w:val="center"/>
              <w:rPr>
                <w:b/>
              </w:rPr>
            </w:pPr>
            <w:r w:rsidRPr="00797FBC">
              <w:rPr>
                <w:b/>
              </w:rPr>
              <w:t>№ п/п</w:t>
            </w:r>
          </w:p>
        </w:tc>
        <w:tc>
          <w:tcPr>
            <w:tcW w:w="240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Описание нарушений обязательных требований</w:t>
            </w:r>
          </w:p>
        </w:tc>
        <w:tc>
          <w:tcPr>
            <w:tcW w:w="2704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9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30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риска причинения вреда</w:t>
            </w:r>
            <w:r w:rsidR="001076DB" w:rsidRPr="00797FBC">
              <w:rPr>
                <w:b/>
              </w:rPr>
              <w:t xml:space="preserve"> (высокая, средняя, низкая)</w:t>
            </w:r>
          </w:p>
        </w:tc>
        <w:tc>
          <w:tcPr>
            <w:tcW w:w="1534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177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Основные причины нарушений (п. 4.2.1.12 Стандарта)</w:t>
            </w:r>
          </w:p>
        </w:tc>
        <w:tc>
          <w:tcPr>
            <w:tcW w:w="781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Количес</w:t>
            </w:r>
            <w:r w:rsidR="00797FBC" w:rsidRPr="00797FBC">
              <w:rPr>
                <w:b/>
              </w:rPr>
              <w:t>тво выявленных нарушений за отчётный период</w:t>
            </w:r>
          </w:p>
        </w:tc>
        <w:tc>
          <w:tcPr>
            <w:tcW w:w="1853" w:type="dxa"/>
            <w:gridSpan w:val="2"/>
            <w:textDirection w:val="btLr"/>
          </w:tcPr>
          <w:p w:rsidR="00D24609" w:rsidRPr="00797FBC" w:rsidRDefault="00797FBC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46297A" w:rsidTr="005E475D">
        <w:trPr>
          <w:trHeight w:val="384"/>
        </w:trPr>
        <w:tc>
          <w:tcPr>
            <w:tcW w:w="681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10"/>
          </w:tcPr>
          <w:p w:rsidR="008F5500" w:rsidRPr="00E34081" w:rsidRDefault="008F550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10"/>
          </w:tcPr>
          <w:p w:rsidR="008F5500" w:rsidRPr="00E34081" w:rsidRDefault="008F5500" w:rsidP="00D2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Часто встречающиеся нарушения на объектах магистрального трубопроводного транспорта и подземного хранения газа </w:t>
            </w:r>
          </w:p>
        </w:tc>
      </w:tr>
      <w:tr w:rsidR="0046297A" w:rsidTr="0048250E">
        <w:trPr>
          <w:trHeight w:val="444"/>
        </w:trPr>
        <w:tc>
          <w:tcPr>
            <w:tcW w:w="682" w:type="dxa"/>
          </w:tcPr>
          <w:p w:rsidR="006D3BB9" w:rsidRPr="00E34081" w:rsidRDefault="006D3BB9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6D3BB9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проведена вырубка древесно-кустарниковой растительности                           в охранной зоне магистрального газопровода </w:t>
            </w:r>
          </w:p>
        </w:tc>
        <w:tc>
          <w:tcPr>
            <w:tcW w:w="2829" w:type="dxa"/>
          </w:tcPr>
          <w:p w:rsidR="006D3BB9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1, статьи 9 ФЗ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116-ФЗ «О промышленной безопасности опасных производственных объектов»; п. 4.5. «Правила охраны магистральных трубопроводов», утвержденные постановлением Госгортехнадзора от 24.04.1992 № 9</w:t>
            </w:r>
          </w:p>
        </w:tc>
        <w:tc>
          <w:tcPr>
            <w:tcW w:w="1769" w:type="dxa"/>
          </w:tcPr>
          <w:p w:rsidR="006D3BB9" w:rsidRPr="00E34081" w:rsidRDefault="0048250E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58" w:type="dxa"/>
          </w:tcPr>
          <w:p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642" w:type="dxa"/>
          </w:tcPr>
          <w:p w:rsidR="006D3BB9" w:rsidRPr="00E34081" w:rsidRDefault="006D3BB9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5F4630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 его несоблюдение</w:t>
            </w:r>
          </w:p>
        </w:tc>
        <w:tc>
          <w:tcPr>
            <w:tcW w:w="1257" w:type="dxa"/>
            <w:gridSpan w:val="2"/>
          </w:tcPr>
          <w:p w:rsidR="006D3BB9" w:rsidRPr="00E34081" w:rsidRDefault="0048250E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</w:t>
            </w:r>
            <w:r w:rsidR="002F1EC7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606" w:type="dxa"/>
          </w:tcPr>
          <w:p w:rsidR="006D3BB9" w:rsidRPr="00E34081" w:rsidRDefault="002F1EC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="006D3BB9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D3BB9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  <w:tr w:rsidR="0046297A" w:rsidTr="008072A7">
        <w:trPr>
          <w:trHeight w:val="444"/>
        </w:trPr>
        <w:tc>
          <w:tcPr>
            <w:tcW w:w="681" w:type="dxa"/>
          </w:tcPr>
          <w:p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2" w:type="dxa"/>
          </w:tcPr>
          <w:p w:rsidR="008072A7" w:rsidRPr="0046297A" w:rsidRDefault="0046297A" w:rsidP="00462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Технологический регламент на эксплуатацию опасного производственного объекта магистрального трубопроводного транспорта не пересмотрен в связи                 с изменением требований промышленной безопасности и вступлением в законную силу Федеральных норм и правил в области промышленной безопасности «Правила безопасности для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асных производственных объектов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магистральных трубопроводов», утвержденных приказом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Федеральной службы                         по экологическому, технологическому и атомному надзору от 11.12.2020 № 517</w:t>
            </w:r>
          </w:p>
        </w:tc>
        <w:tc>
          <w:tcPr>
            <w:tcW w:w="2782" w:type="dxa"/>
          </w:tcPr>
          <w:p w:rsidR="008072A7" w:rsidRPr="0046297A" w:rsidRDefault="0046297A" w:rsidP="00462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Часть 1 статьи 9 Федерального закона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21.07.1997 № 116-ФЗ «О промышленной безопасности опасных производственных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ъектов»;                          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 90 Федеральных норм и правил в области промышленной безопасности «Правила безопасности для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асных производственных объектов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ых трубопроводов», утвержденных </w:t>
            </w:r>
            <w:r w:rsidRPr="00462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Федеральной службы по экологическому, технологическому и атомному надзору от 11.12.2020 № 517</w:t>
            </w:r>
          </w:p>
        </w:tc>
        <w:tc>
          <w:tcPr>
            <w:tcW w:w="2170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314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67" w:type="dxa"/>
            <w:gridSpan w:val="2"/>
          </w:tcPr>
          <w:p w:rsidR="008072A7" w:rsidRPr="002F1EC7" w:rsidRDefault="008072A7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2F1EC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13" w:type="dxa"/>
          </w:tcPr>
          <w:p w:rsidR="008072A7" w:rsidRPr="00E34081" w:rsidRDefault="00E34081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 квартал 2021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46297A" w:rsidTr="00E34081">
        <w:trPr>
          <w:trHeight w:val="444"/>
        </w:trPr>
        <w:tc>
          <w:tcPr>
            <w:tcW w:w="681" w:type="dxa"/>
          </w:tcPr>
          <w:p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проведена экспертиза промышленной безопасности технических устройств, применяемых на опасном производственном объекте </w:t>
            </w:r>
            <w:proofErr w:type="gramStart"/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МТ  при</w:t>
            </w:r>
            <w:proofErr w:type="gramEnd"/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этом фактический срок службы превышает 20 лет</w:t>
            </w:r>
          </w:p>
        </w:tc>
        <w:tc>
          <w:tcPr>
            <w:tcW w:w="2756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</w:t>
            </w:r>
            <w:r w:rsid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Ростехнадзора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</w:t>
            </w:r>
          </w:p>
        </w:tc>
        <w:tc>
          <w:tcPr>
            <w:tcW w:w="1296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521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8072A7" w:rsidRPr="00E34081" w:rsidRDefault="008072A7" w:rsidP="00E34081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 </w:t>
            </w:r>
          </w:p>
        </w:tc>
        <w:tc>
          <w:tcPr>
            <w:tcW w:w="1132" w:type="dxa"/>
            <w:gridSpan w:val="2"/>
          </w:tcPr>
          <w:p w:rsidR="008072A7" w:rsidRPr="002F1EC7" w:rsidRDefault="008072A7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E34081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1EC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475" w:type="dxa"/>
          </w:tcPr>
          <w:p w:rsidR="008072A7" w:rsidRPr="00E34081" w:rsidRDefault="002F1EC7" w:rsidP="002F1EC7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8072A7" w:rsidRPr="00E34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46297A" w:rsidTr="00E34081">
        <w:trPr>
          <w:trHeight w:val="444"/>
        </w:trPr>
        <w:tc>
          <w:tcPr>
            <w:tcW w:w="681" w:type="dxa"/>
          </w:tcPr>
          <w:p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порядок обустройства трассы магистрального газопровода, а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именно:</w:t>
            </w:r>
          </w:p>
          <w:p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на информационном знаке магистрального газопровода отсутствует информация:</w:t>
            </w:r>
          </w:p>
          <w:p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рабочее давление в соответствии с проектной документацией;</w:t>
            </w:r>
          </w:p>
          <w:p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расстояние от начала магистрального газопровода, измеряемое в километрах;</w:t>
            </w:r>
          </w:p>
          <w:p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- адрес собственника магистрального газопровода или организации, эксплуатирующей данный участок магистрального газопровода</w:t>
            </w:r>
          </w:p>
        </w:tc>
        <w:tc>
          <w:tcPr>
            <w:tcW w:w="2756" w:type="dxa"/>
          </w:tcPr>
          <w:p w:rsidR="008072A7" w:rsidRPr="00E34081" w:rsidRDefault="008072A7" w:rsidP="00B62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статьи 9 Федерального закона от 21.07.1997 № 116-ФЗ «О промышленной </w:t>
            </w: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опасных производственных объектов»; пункты 3.1 Правил охраны магистральных трубопроводов, утвержденных постановлением Госгортехнадзора России от 24.04.92 № 9;</w:t>
            </w:r>
          </w:p>
          <w:p w:rsidR="008072A7" w:rsidRPr="00E34081" w:rsidRDefault="008072A7" w:rsidP="00B6258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пункт 27 Правил охраны магистральных газопроводов, утвержденных Постановлением Правительства РФ от 08.09.2017 №1083</w:t>
            </w:r>
          </w:p>
        </w:tc>
        <w:tc>
          <w:tcPr>
            <w:tcW w:w="2179" w:type="dxa"/>
          </w:tcPr>
          <w:p w:rsidR="008072A7" w:rsidRPr="00E34081" w:rsidRDefault="008072A7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96" w:type="dxa"/>
          </w:tcPr>
          <w:p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21" w:type="dxa"/>
          </w:tcPr>
          <w:p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E34081">
              <w:rPr>
                <w:rFonts w:ascii="Times New Roman" w:hAnsi="Times New Roman" w:cs="Times New Roman"/>
              </w:rPr>
              <w:t xml:space="preserve">высокий уровень издержек (финансовых, организационных, </w:t>
            </w:r>
            <w:r w:rsidRPr="00E34081">
              <w:rPr>
                <w:rFonts w:ascii="Times New Roman" w:hAnsi="Times New Roman" w:cs="Times New Roman"/>
              </w:rPr>
              <w:lastRenderedPageBreak/>
              <w:t>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32" w:type="dxa"/>
            <w:gridSpan w:val="2"/>
          </w:tcPr>
          <w:p w:rsidR="008072A7" w:rsidRPr="00E34081" w:rsidRDefault="00E34081" w:rsidP="00E3408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75" w:type="dxa"/>
          </w:tcPr>
          <w:p w:rsidR="008072A7" w:rsidRPr="00E34081" w:rsidRDefault="00E34081" w:rsidP="00E34081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46297A" w:rsidTr="00E34081">
        <w:trPr>
          <w:trHeight w:val="444"/>
        </w:trPr>
        <w:tc>
          <w:tcPr>
            <w:tcW w:w="681" w:type="dxa"/>
          </w:tcPr>
          <w:p w:rsidR="008072A7" w:rsidRPr="00E34081" w:rsidRDefault="00E34081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8072A7" w:rsidRPr="00E34081" w:rsidRDefault="008072A7" w:rsidP="00E34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Не проведена экспертиза промышленной безопасности магистрального газопровода, при этом в проектной документации срок безопасной эксплуатации отсутствует</w:t>
            </w:r>
          </w:p>
        </w:tc>
        <w:tc>
          <w:tcPr>
            <w:tcW w:w="2754" w:type="dxa"/>
          </w:tcPr>
          <w:p w:rsidR="008072A7" w:rsidRPr="00E34081" w:rsidRDefault="008072A7" w:rsidP="00E34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t>пункт 5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</w:t>
            </w:r>
            <w:r w:rsidR="00E34081" w:rsidRPr="00E34081">
              <w:rPr>
                <w:rFonts w:ascii="Times New Roman" w:hAnsi="Times New Roman" w:cs="Times New Roman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:rsidR="008072A7" w:rsidRPr="00E34081" w:rsidRDefault="008072A7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94" w:type="dxa"/>
          </w:tcPr>
          <w:p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8" w:type="dxa"/>
          </w:tcPr>
          <w:p w:rsidR="008072A7" w:rsidRPr="00E34081" w:rsidRDefault="008072A7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8072A7" w:rsidRPr="00E34081" w:rsidRDefault="008072A7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E34081">
              <w:rPr>
                <w:rFonts w:ascii="Times New Roman" w:hAnsi="Times New Roman" w:cs="Times New Roman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29" w:type="dxa"/>
            <w:gridSpan w:val="2"/>
          </w:tcPr>
          <w:p w:rsidR="008072A7" w:rsidRPr="00E34081" w:rsidRDefault="008072A7" w:rsidP="00534F0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4</w:t>
            </w:r>
          </w:p>
        </w:tc>
        <w:tc>
          <w:tcPr>
            <w:tcW w:w="1471" w:type="dxa"/>
          </w:tcPr>
          <w:p w:rsidR="008072A7" w:rsidRPr="00E34081" w:rsidRDefault="00E34081" w:rsidP="005E475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072A7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46297A" w:rsidTr="00E34081">
        <w:trPr>
          <w:trHeight w:val="444"/>
        </w:trPr>
        <w:tc>
          <w:tcPr>
            <w:tcW w:w="681" w:type="dxa"/>
          </w:tcPr>
          <w:p w:rsidR="005E475D" w:rsidRPr="00E34081" w:rsidRDefault="0046297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E475D" w:rsidRPr="0046297A" w:rsidRDefault="0046297A" w:rsidP="00462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осуществлению производственного контроля за соблюдением требований промышленной безопасности при эксплуатации опасных производственных объектов            не пересмотрено в связи с изменением требований промышленной безопасности и ссылается на недействующие нормативные документы</w:t>
            </w:r>
          </w:p>
        </w:tc>
        <w:tc>
          <w:tcPr>
            <w:tcW w:w="2754" w:type="dxa"/>
          </w:tcPr>
          <w:p w:rsidR="005E475D" w:rsidRPr="0046297A" w:rsidRDefault="0046297A" w:rsidP="00462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</w:t>
            </w:r>
            <w:proofErr w:type="gramStart"/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ФЗ  «</w:t>
            </w:r>
            <w:proofErr w:type="gramEnd"/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О промышленной безопасности опасных производственных объектов»; пункт 5 Правил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производственного контроля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промышленной безопасности», утвержденных постановлением правительства Российской Федерации от 18.12.2020 № 2168</w:t>
            </w:r>
          </w:p>
        </w:tc>
        <w:tc>
          <w:tcPr>
            <w:tcW w:w="2179" w:type="dxa"/>
          </w:tcPr>
          <w:p w:rsidR="005E475D" w:rsidRPr="00E34081" w:rsidRDefault="005E475D" w:rsidP="00B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94" w:type="dxa"/>
          </w:tcPr>
          <w:p w:rsidR="005E475D" w:rsidRPr="00E34081" w:rsidRDefault="005E475D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8" w:type="dxa"/>
          </w:tcPr>
          <w:p w:rsidR="005E475D" w:rsidRPr="00E34081" w:rsidRDefault="005E475D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5E475D" w:rsidRPr="00E34081" w:rsidRDefault="005E475D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9" w:type="dxa"/>
            <w:gridSpan w:val="2"/>
          </w:tcPr>
          <w:p w:rsidR="005E475D" w:rsidRPr="002F1EC7" w:rsidRDefault="002F1EC7" w:rsidP="0046297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1" w:type="dxa"/>
          </w:tcPr>
          <w:p w:rsidR="005E475D" w:rsidRPr="00E34081" w:rsidRDefault="002F1EC7" w:rsidP="0046297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</w:t>
            </w:r>
            <w:r w:rsidR="00462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5E475D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</w:tc>
      </w:tr>
      <w:tr w:rsidR="0046297A" w:rsidTr="00E34081">
        <w:trPr>
          <w:trHeight w:val="444"/>
        </w:trPr>
        <w:tc>
          <w:tcPr>
            <w:tcW w:w="681" w:type="dxa"/>
          </w:tcPr>
          <w:p w:rsidR="0046297A" w:rsidRDefault="0046297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6297A" w:rsidRPr="0046297A" w:rsidRDefault="0046297A" w:rsidP="00462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опасного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магистрального трубопроводного транспорта не пересмотрен в связи                     с изменением обязательных требований  и ссылается на недействующие нормативные документы</w:t>
            </w:r>
          </w:p>
        </w:tc>
        <w:tc>
          <w:tcPr>
            <w:tcW w:w="2754" w:type="dxa"/>
          </w:tcPr>
          <w:p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116-ФЗ  «О промышленной безопасности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производственных объектов»;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пункт 7 Положения о разработке планов мероприятий по локализации и ликвидации последствий аварий на опасных производственных объектах, утвержденных постановлением правительства Российской Федерации от 15.09.2020 № 1437</w:t>
            </w:r>
          </w:p>
        </w:tc>
        <w:tc>
          <w:tcPr>
            <w:tcW w:w="2179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94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8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9" w:type="dxa"/>
            <w:gridSpan w:val="2"/>
          </w:tcPr>
          <w:p w:rsidR="0046297A" w:rsidRPr="002F1EC7" w:rsidRDefault="002F1EC7" w:rsidP="005F3B7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</w:tcPr>
          <w:p w:rsidR="0046297A" w:rsidRPr="00E34081" w:rsidRDefault="002F1EC7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</w:t>
            </w:r>
            <w:r w:rsidR="00462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</w:tc>
      </w:tr>
      <w:tr w:rsidR="0046297A" w:rsidTr="00E34081">
        <w:trPr>
          <w:trHeight w:val="444"/>
        </w:trPr>
        <w:tc>
          <w:tcPr>
            <w:tcW w:w="681" w:type="dxa"/>
          </w:tcPr>
          <w:p w:rsidR="0046297A" w:rsidRDefault="0046297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297A" w:rsidRPr="0046297A" w:rsidRDefault="0046297A" w:rsidP="00462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технического расследования причин инцидентов на 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объекта магистрального трубопроводного транспорта                 не пересмотрено в связи с изменением обязательных </w:t>
            </w:r>
            <w:proofErr w:type="gramStart"/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требований  и</w:t>
            </w:r>
            <w:proofErr w:type="gramEnd"/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ссылается на недействующие нормативные документы</w:t>
            </w:r>
          </w:p>
        </w:tc>
        <w:tc>
          <w:tcPr>
            <w:tcW w:w="2754" w:type="dxa"/>
          </w:tcPr>
          <w:p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116-ФЗ  «О промышленной безопасности опасных производственных объектов»; пункт 29 Порядка проведения технического расследования причин аварий, инцидентов и случаев утраты взрывчатых материалов промышленного назначения, утвержденного приказом Ростехнадзора от 08.12.2020 № 503</w:t>
            </w:r>
          </w:p>
          <w:p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94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18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46297A" w:rsidRPr="00E34081" w:rsidRDefault="0046297A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9" w:type="dxa"/>
            <w:gridSpan w:val="2"/>
          </w:tcPr>
          <w:p w:rsidR="0046297A" w:rsidRPr="002F1EC7" w:rsidRDefault="002F1EC7" w:rsidP="005F3B7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dxa"/>
          </w:tcPr>
          <w:p w:rsidR="0046297A" w:rsidRPr="00E34081" w:rsidRDefault="002F1EC7" w:rsidP="005F3B7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</w:t>
            </w:r>
            <w:r w:rsidR="00462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</w:tc>
      </w:tr>
      <w:tr w:rsidR="0046297A" w:rsidTr="0046297A">
        <w:trPr>
          <w:trHeight w:val="444"/>
        </w:trPr>
        <w:tc>
          <w:tcPr>
            <w:tcW w:w="681" w:type="dxa"/>
          </w:tcPr>
          <w:p w:rsidR="0046297A" w:rsidRPr="00E34081" w:rsidRDefault="0046297A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46297A" w:rsidRPr="00E34081" w:rsidRDefault="0046297A" w:rsidP="00AC196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</w:rPr>
              <w:t xml:space="preserve">Не обеспечена полнота и достоверность сведений, представленных при регистрации (перерегистрации) ОПО в государственном реестре ОПО, а именно: </w:t>
            </w:r>
            <w:r w:rsidRPr="00E34081">
              <w:rPr>
                <w:rFonts w:ascii="Times New Roman" w:hAnsi="Times New Roman" w:cs="Times New Roman"/>
                <w:lang w:eastAsia="ru-RU"/>
              </w:rPr>
              <w:t>- отсутствует информация об эксплуатируемых технических устройствах в сведениях, характеризующих ОПО</w:t>
            </w:r>
          </w:p>
        </w:tc>
        <w:tc>
          <w:tcPr>
            <w:tcW w:w="2704" w:type="dxa"/>
          </w:tcPr>
          <w:p w:rsidR="0046297A" w:rsidRPr="0046297A" w:rsidRDefault="0046297A" w:rsidP="004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2 Федерального закона от 21.07.1997 № 116-ФЗ                       </w:t>
            </w:r>
            <w:proofErr w:type="gramStart"/>
            <w:r w:rsidRPr="0046297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О промышленной безопасности опасных производственных объектов»; подп. л) п.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объектов,  утвержденных приказом Федеральной службы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по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кологическому, технологическому                  и атомному надзору               </w:t>
            </w:r>
            <w:r w:rsidRPr="0046297A">
              <w:rPr>
                <w:rFonts w:ascii="Times New Roman" w:hAnsi="Times New Roman" w:cs="Times New Roman"/>
                <w:sz w:val="24"/>
                <w:szCs w:val="24"/>
              </w:rPr>
              <w:t>от 30.11. 2020 г. № 471</w:t>
            </w:r>
          </w:p>
        </w:tc>
        <w:tc>
          <w:tcPr>
            <w:tcW w:w="2179" w:type="dxa"/>
          </w:tcPr>
          <w:p w:rsidR="0046297A" w:rsidRPr="00E34081" w:rsidRDefault="0046297A" w:rsidP="0028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302" w:type="dxa"/>
          </w:tcPr>
          <w:p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34" w:type="dxa"/>
          </w:tcPr>
          <w:p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177" w:type="dxa"/>
          </w:tcPr>
          <w:p w:rsidR="0046297A" w:rsidRPr="00E34081" w:rsidRDefault="0046297A" w:rsidP="00286E9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</w:t>
            </w:r>
            <w:r w:rsidRPr="00E34081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6" w:type="dxa"/>
            <w:gridSpan w:val="2"/>
          </w:tcPr>
          <w:p w:rsidR="0046297A" w:rsidRPr="002F1EC7" w:rsidRDefault="002F1EC7" w:rsidP="0046297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12</w:t>
            </w:r>
          </w:p>
        </w:tc>
        <w:tc>
          <w:tcPr>
            <w:tcW w:w="1488" w:type="dxa"/>
          </w:tcPr>
          <w:p w:rsidR="0046297A" w:rsidRPr="00E34081" w:rsidRDefault="002F1EC7" w:rsidP="0046297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202</w:t>
            </w:r>
            <w:r w:rsidR="00462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6297A" w:rsidRPr="00E34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</w:tc>
      </w:tr>
    </w:tbl>
    <w:p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D2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D339F"/>
    <w:rsid w:val="001076DB"/>
    <w:rsid w:val="00170AB1"/>
    <w:rsid w:val="001770C1"/>
    <w:rsid w:val="0019181A"/>
    <w:rsid w:val="001B04C2"/>
    <w:rsid w:val="00223B5A"/>
    <w:rsid w:val="00284506"/>
    <w:rsid w:val="002B078F"/>
    <w:rsid w:val="002F1EC7"/>
    <w:rsid w:val="00301208"/>
    <w:rsid w:val="004216EA"/>
    <w:rsid w:val="0046297A"/>
    <w:rsid w:val="0048250E"/>
    <w:rsid w:val="004C63C5"/>
    <w:rsid w:val="00534F0E"/>
    <w:rsid w:val="005C620F"/>
    <w:rsid w:val="005E475D"/>
    <w:rsid w:val="005F4630"/>
    <w:rsid w:val="0065543A"/>
    <w:rsid w:val="006A56D0"/>
    <w:rsid w:val="006D3BB9"/>
    <w:rsid w:val="006E5608"/>
    <w:rsid w:val="00775A63"/>
    <w:rsid w:val="00793F63"/>
    <w:rsid w:val="00797FBC"/>
    <w:rsid w:val="007A46BA"/>
    <w:rsid w:val="008072A7"/>
    <w:rsid w:val="0085767B"/>
    <w:rsid w:val="008F5500"/>
    <w:rsid w:val="0092320B"/>
    <w:rsid w:val="009D450D"/>
    <w:rsid w:val="00AA2223"/>
    <w:rsid w:val="00AC196E"/>
    <w:rsid w:val="00BF052D"/>
    <w:rsid w:val="00C36193"/>
    <w:rsid w:val="00CB21FF"/>
    <w:rsid w:val="00CB3D55"/>
    <w:rsid w:val="00D24609"/>
    <w:rsid w:val="00E34081"/>
    <w:rsid w:val="00E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282A-9F25-408C-AF51-93B4BEC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9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E34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6297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A3E5-9015-44F6-8D14-31477538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Максеменюк Е.В</cp:lastModifiedBy>
  <cp:revision>2</cp:revision>
  <cp:lastPrinted>2020-01-14T08:28:00Z</cp:lastPrinted>
  <dcterms:created xsi:type="dcterms:W3CDTF">2022-01-14T10:57:00Z</dcterms:created>
  <dcterms:modified xsi:type="dcterms:W3CDTF">2022-01-14T10:57:00Z</dcterms:modified>
</cp:coreProperties>
</file>